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附件2</w:t>
      </w:r>
      <w:r>
        <w:rPr>
          <w:rFonts w:ascii="仿宋" w:hAnsi="仿宋" w:eastAsia="仿宋"/>
          <w:b w:val="0"/>
          <w:bCs w:val="0"/>
          <w:sz w:val="32"/>
          <w:szCs w:val="32"/>
        </w:rPr>
        <w:t xml:space="preserve">-6 </w:t>
      </w:r>
    </w:p>
    <w:p>
      <w:pPr>
        <w:jc w:val="center"/>
        <w:rPr>
          <w:rFonts w:hint="eastAsia" w:ascii="仿宋" w:hAnsi="仿宋" w:eastAsia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评分证明材料</w:t>
      </w:r>
      <w:r>
        <w:rPr>
          <w:rFonts w:hint="eastAsia" w:ascii="仿宋" w:hAnsi="仿宋" w:eastAsia="仿宋"/>
          <w:b/>
          <w:bCs/>
          <w:sz w:val="44"/>
          <w:szCs w:val="44"/>
          <w:lang w:val="en-US" w:eastAsia="zh-CN"/>
        </w:rPr>
        <w:t>清单</w:t>
      </w:r>
      <w:bookmarkStart w:id="0" w:name="_GoBack"/>
      <w:bookmarkEnd w:id="0"/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一、资质背景证明材料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需提供股权结构穿透图并加盖投标人公章。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二、产业资源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1.需提供产业项目清单，注明公司名称、主营</w:t>
      </w:r>
      <w:r>
        <w:rPr>
          <w:rFonts w:hint="eastAsia" w:ascii="仿宋" w:hAnsi="仿宋" w:eastAsia="仿宋"/>
          <w:sz w:val="32"/>
          <w:szCs w:val="32"/>
        </w:rPr>
        <w:t>业务</w:t>
      </w:r>
      <w:r>
        <w:rPr>
          <w:rFonts w:ascii="仿宋" w:hAnsi="仿宋" w:eastAsia="仿宋"/>
          <w:sz w:val="32"/>
          <w:szCs w:val="32"/>
        </w:rPr>
        <w:t>简介、产业领域、净资产金额，出具真实性承诺函并加盖投标人公章。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2.与国家级产业基金联合投资项目的证明资料并加盖投标人公章。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3.提供投资项目的名称、行业、金额、投资时间、注册地并加盖投标人公章。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三、出资能力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需提供投标人</w:t>
      </w:r>
      <w:r>
        <w:rPr>
          <w:rFonts w:ascii="仿宋" w:hAnsi="仿宋" w:eastAsia="仿宋"/>
          <w:sz w:val="32"/>
          <w:szCs w:val="32"/>
        </w:rPr>
        <w:t>2020年12月30日审计报告并加盖投标人公章。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四、运营管理能力</w:t>
      </w:r>
    </w:p>
    <w:p>
      <w:pPr>
        <w:pStyle w:val="4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需提供中基协公示信息截图、基金实缴出资银行回单并加盖投标人公章（公示信息截图应包含投标人登记备案日期、管理基金数量）。</w:t>
      </w:r>
    </w:p>
    <w:p>
      <w:pPr>
        <w:pStyle w:val="4"/>
        <w:ind w:left="78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需提供核心管理团队成员简历及相关文件、人员清单、资格证书复印件并加盖投标人公章。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五、基金管理方案设计</w:t>
      </w:r>
    </w:p>
    <w:p>
      <w:pPr>
        <w:pStyle w:val="4"/>
        <w:ind w:left="420" w:firstLine="0" w:firstLineChars="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需提供产业基金管理方案并加盖投标人公章。</w:t>
      </w:r>
    </w:p>
    <w:p>
      <w:pPr>
        <w:pStyle w:val="4"/>
        <w:ind w:left="420" w:firstLine="0" w:firstLineChars="0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/>
          <w:kern w:val="0"/>
          <w:sz w:val="32"/>
          <w:szCs w:val="32"/>
        </w:rPr>
        <w:t>六、基金管理费报价</w:t>
      </w:r>
    </w:p>
    <w:p>
      <w:pPr>
        <w:pStyle w:val="4"/>
        <w:ind w:left="420" w:firstLine="0" w:firstLineChars="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需提供基金管理费报价函并加盖投标人公章。</w:t>
      </w:r>
    </w:p>
    <w:p>
      <w:pPr>
        <w:pStyle w:val="4"/>
        <w:ind w:left="420" w:firstLine="0" w:firstLineChars="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074003"/>
    <w:multiLevelType w:val="multilevel"/>
    <w:tmpl w:val="63074003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4E"/>
    <w:rsid w:val="00060F95"/>
    <w:rsid w:val="002A4C72"/>
    <w:rsid w:val="0035368F"/>
    <w:rsid w:val="00CC3B4E"/>
    <w:rsid w:val="00FD3AB8"/>
    <w:rsid w:val="1A72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336</Characters>
  <Lines>2</Lines>
  <Paragraphs>1</Paragraphs>
  <TotalTime>10</TotalTime>
  <ScaleCrop>false</ScaleCrop>
  <LinksUpToDate>false</LinksUpToDate>
  <CharactersWithSpaces>393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2021-08-17T01:59:00Z</dcterms:created>
  <dc:creator>陈永根</dc:creator>
  <cp:lastModifiedBy>liu hao</cp:lastModifiedBy>
  <dcterms:modified xsi:type="dcterms:W3CDTF">2021-08-17T02:25:27Z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4CAD2BE54A824D7F938A1C91A869F88E</vt:lpwstr>
  </property>
</Properties>
</file>